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300"/>
        <w:jc w:val="center"/>
      </w:pPr>
      <w:r>
        <w:rPr>
          <w:b/>
          <w:bCs/>
          <w:color w:val="003D7A"/>
          <w:sz w:val="32"/>
          <w:szCs w:val="32"/>
        </w:rPr>
        <w:t xml:space="preserve">КОНСПЕКТ УРОКА</w:t>
      </w:r>
    </w:p>
    <w:p>
      <w:pPr>
        <w:spacing w:after="300"/>
        <w:jc w:val="center"/>
      </w:pPr>
      <w:r>
        <w:rPr>
          <w:b/>
          <w:bCs/>
          <w:sz w:val="28"/>
          <w:szCs w:val="28"/>
        </w:rPr>
        <w:t xml:space="preserve">«Правила дорожного движения. Безопасность участников дорожного движения»</w:t>
      </w:r>
    </w:p>
    <w:tbl>
      <w:tblPr>
        <w:tblW w:w="9508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600"/>
        <w:gridCol w:w="6908"/>
      </w:tblGrid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Учебный предмет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ОБЗР (Основы безопасности и защиты Родины)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Учебный курс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Безопасность жизнедеятельности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Класс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8 класс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Тема урока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Правила дорожного движения. Безопасность участников дорожного движения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Тип урока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Лекция с элементами дискуссии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Длительность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40 минут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Учитель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Дёмин Александр Юрьевич, преподаватель-организатор ОБЗР</w:t>
            </w:r>
          </w:p>
        </w:tc>
      </w:tr>
    </w:tbl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Планируемые результаты</w:t>
      </w:r>
    </w:p>
    <w:p>
      <w:pPr>
        <w:spacing w:after="120"/>
      </w:pPr>
      <w:r>
        <w:rPr>
          <w:b/>
          <w:bCs/>
          <w:color w:val="003D7A"/>
        </w:rPr>
        <w:t xml:space="preserve">Предметные: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знать основные термины ПДД (участник дорожного движения, пешеход, пассажир, велосипедист) и правила безопасного поведения пешехода, пассажира, водителя велосипеда и средств индивидуальной мобильности;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уметь распознавать опасные дорожные ситуации и обосновывать безопасное решение со ссылкой на правило.</w:t>
      </w:r>
    </w:p>
    <w:p>
      <w:pPr>
        <w:spacing w:after="120"/>
      </w:pPr>
      <w:r>
        <w:rPr>
          <w:b/>
          <w:bCs/>
          <w:color w:val="003D7A"/>
        </w:rPr>
        <w:t xml:space="preserve">Метапредметные: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развивать умение анализировать информацию (статистику, дорожные ситуации) и делать выводы;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развивать умение аргументировать свою позицию в дискуссии и работать в малой группе.</w:t>
      </w:r>
    </w:p>
    <w:p>
      <w:pPr>
        <w:spacing w:after="120"/>
      </w:pPr>
      <w:r>
        <w:rPr>
          <w:b/>
          <w:bCs/>
          <w:color w:val="003D7A"/>
        </w:rPr>
        <w:t xml:space="preserve">Личностные: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формировать ответственное отношение к своей безопасности и безопасности других участников движения;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формировать культуру поведения на дороге и привычку соблюдать правила.</w:t>
      </w:r>
    </w:p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Оборудование и материалы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компьютер, проектор, экран;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презентация «Правила дорожного движения. Безопасность участников дорожного движения» (см. раздел «Презентации и тесты»);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карточки «Светофор» (зелёная и красная) для каждого ученика;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карточки с описанием дорожных ситуаций для работы в группах;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выдержки из Правил дорожного движения (раздаточный материал).</w:t>
      </w:r>
    </w:p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Ход урока</w:t>
      </w:r>
    </w:p>
    <w:tbl>
      <w:tblPr>
        <w:tblW w:w="9508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96"/>
        <w:gridCol w:w="2241"/>
        <w:gridCol w:w="1096"/>
        <w:gridCol w:w="5475"/>
      </w:tblGrid>
      <w:tr>
        <w:trPr>
          <w:cantSplit/>
          <w:tblHeader/>
        </w:trPr>
        <w:tc>
          <w:tcPr>
            <w:tcW w:w="696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№</w:t>
            </w:r>
          </w:p>
        </w:tc>
        <w:tc>
          <w:tcPr>
            <w:tcW w:w="2241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Этап урока</w:t>
            </w:r>
          </w:p>
        </w:tc>
        <w:tc>
          <w:tcPr>
            <w:tcW w:w="1096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Время</w:t>
            </w:r>
          </w:p>
        </w:tc>
        <w:tc>
          <w:tcPr>
            <w:tcW w:w="5475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Деятельность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Организационный момент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Приветствие, проверка готовности к уроку. Учитель сообщает тему и цели урока.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Актуализация знаний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4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Фронтальная беседа. Вопросы: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Кто такой участник дорожного движения? Кого к ним относят?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Какие сигналы светофора вы знаете и что означает каждый из них?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Как вы добираетесь до школы? Какие опасные места встречаются на пути?</w:t>
            </w:r>
          </w:p>
        </w:tc>
      </w:tr>
      <w:t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3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Изучение нового материала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16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Лекция с презентацией. Основные вопросы: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участники дорожного движения: пешеход, пассажир, водитель; велосипедист и пользователи средств индивидуальной мобильности (самокаты, моноколёса и др.);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правила для пешехода: переход по пешеходному переходу, действия на нерегулируемом и регулируемом переходе, сигналы светофора, световозвращающие элементы в тёмное время суток;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правила для велосипедиста и пользователя СИМ: где разрешено движение подросткам младше 14 лет и с 14 лет, экипировка, запрет на движение с отвлечением на телефон и наушники;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правила для пассажира: использование ремней безопасности, посадка и высадка, поведение в общественном транспорте;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типичные ошибки подростков: переход «из-за» стоящего транспорта, перебегание на красный сигнал, отвлечение на гаджеты, катание по проезжей части;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статистика ДТП с участием детей и подростков (актуальные данные Госавтоинспекции за последний период) и причины аварий.</w:t>
            </w:r>
          </w:p>
        </w:tc>
      </w:tr>
      <w:t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Дискуссия: разбор ситуаций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10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Работа в группах по 4-5 человек (карточки с ситуациями), затем обсуждение. В каждой группе нужно ответить: что опасно, какое правило нарушено, как поступить правильно. Ситуации: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подросток перебегает дорогу перед стоящим автобусом;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подросток на самокате в наушниках едет по проезжей части вечером;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пешеходы начинают переход на мигающий зелёный сигнал светофора.</w:t>
            </w:r>
          </w:p>
          <w:p>
            <w:pPr>
              <w:jc w:val="both"/>
            </w:pPr>
            <w:r>
              <w:t xml:space="preserve">Каждая группа представляет вывод (1-2 минуты), учитель уточняет и корректирует ответы.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Первичное закрепление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4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Блиц-тест «Светофор»: учитель читает утверждение, ученики поднимают зелёную («верно») или красную («неверно») карточку, учитель комментирует ответы.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6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Рефлексия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Приём «Три сигнала»: зелёный — что нового узнал; жёлтый — что вызвало вопросы; красный — что буду делать иначе на дороге.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7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Домашнее задание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Составить памятку «Мой безопасный маршрут: дом — школа»: отметить опасные места на пути и написать, как их безопасно проходить.</w:t>
            </w:r>
          </w:p>
        </w:tc>
      </w:tr>
    </w:tbl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Источники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Постановление Правительства Российской Федерации от 23.10.1993 № 1090 «О Правилах дорожного движения» (действующая редакция).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Федеральный закон от 10.12.1995 № 196-ФЗ «О безопасности дорожного движения».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Госавтоинспекция МВД России: показатели состояния безопасности дорожного движения — гибдд.рф.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Федеральная рабочая программа учебного предмета «Основы безопасности и защиты Родины» для 8-9 классов, 2026-2027 учебный год.</w:t>
      </w:r>
    </w:p>
    <w:p>
      <w:pPr>
        <w:spacing w:before="400"/>
      </w:pPr>
      <w:r>
        <w:rPr>
          <w:i/>
          <w:iCs/>
          <w:color w:val="7F8C8D"/>
          <w:sz w:val="18"/>
          <w:szCs w:val="18"/>
        </w:rPr>
        <w:t xml:space="preserve">Материал подготовлен с использованием Claude AI и адаптирован преподавателем в соответствии с требованиями ФГОС.</w:t>
      </w:r>
    </w:p>
    <w:sectPr>
      <w:headerReference w:type="default" r:id="rId7"/>
      <w:footerReference w:type="default" r:id="rId8"/>
      <w:pgSz w:w="11907" w:h="16840"/>
      <w:pgMar w:top="1000" w:right="1000" w:bottom="1000" w:left="1400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1322" w:rsidRDefault="00AD1322" w:rsidP="00870BB0">
      <w:r>
        <w:separator/>
      </w:r>
    </w:p>
  </w:endnote>
  <w:endnote w:type="continuationSeparator" w:id="0">
    <w:p w:rsidR="00AD1322" w:rsidRDefault="00AD1322" w:rsidP="00870B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B0" w:rsidRDefault="00FF739D">
    <w:pPr>
      <w:jc w:val="center"/>
    </w:pPr>
    <w:r>
      <w:rPr>
        <w:color w:val="7F8C8D"/>
        <w:sz w:val="16"/>
        <w:szCs w:val="16"/>
      </w:rPr>
      <w:t xml:space="preserve">Дёмин А.Ю., МБОУ СШ № 2 г. </w:t>
    </w:r>
    <w:proofErr w:type="spellStart"/>
    <w:r>
      <w:rPr>
        <w:color w:val="7F8C8D"/>
        <w:sz w:val="16"/>
        <w:szCs w:val="16"/>
      </w:rPr>
      <w:t>Лысково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1322" w:rsidRDefault="00AD1322" w:rsidP="00870BB0">
      <w:r>
        <w:separator/>
      </w:r>
    </w:p>
  </w:footnote>
  <w:footnote w:type="continuationSeparator" w:id="0">
    <w:p w:rsidR="00AD1322" w:rsidRDefault="00AD1322" w:rsidP="00870B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B0" w:rsidRDefault="00FF739D">
    <w:pPr>
      <w:jc w:val="right"/>
    </w:pPr>
    <w:r>
      <w:rPr>
        <w:i/>
        <w:iCs/>
        <w:color w:val="7F8C8D"/>
        <w:sz w:val="16"/>
        <w:szCs w:val="16"/>
      </w:rPr>
      <w:t>ОБЗР | Методическая копилка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D7675A"/>
    <w:multiLevelType w:val="hybridMultilevel"/>
    <w:tmpl w:val="8F2623E0"/>
    <w:lvl w:ilvl="0" w:tplc="BC8603C6">
      <w:start w:val="1"/>
      <w:numFmt w:val="bullet"/>
      <w:lvlText w:val="●"/>
      <w:lvlJc w:val="left"/>
      <w:pPr>
        <w:ind w:left="720" w:hanging="360"/>
      </w:pPr>
    </w:lvl>
    <w:lvl w:ilvl="1" w:tplc="40789002">
      <w:start w:val="1"/>
      <w:numFmt w:val="bullet"/>
      <w:lvlText w:val="○"/>
      <w:lvlJc w:val="left"/>
      <w:pPr>
        <w:ind w:left="1440" w:hanging="360"/>
      </w:pPr>
    </w:lvl>
    <w:lvl w:ilvl="2" w:tplc="1090E374">
      <w:start w:val="1"/>
      <w:numFmt w:val="bullet"/>
      <w:lvlText w:val="■"/>
      <w:lvlJc w:val="left"/>
      <w:pPr>
        <w:ind w:left="2160" w:hanging="360"/>
      </w:pPr>
    </w:lvl>
    <w:lvl w:ilvl="3" w:tplc="54A6EE80">
      <w:start w:val="1"/>
      <w:numFmt w:val="bullet"/>
      <w:lvlText w:val="●"/>
      <w:lvlJc w:val="left"/>
      <w:pPr>
        <w:ind w:left="2880" w:hanging="360"/>
      </w:pPr>
    </w:lvl>
    <w:lvl w:ilvl="4" w:tplc="4C105A32">
      <w:start w:val="1"/>
      <w:numFmt w:val="bullet"/>
      <w:lvlText w:val="○"/>
      <w:lvlJc w:val="left"/>
      <w:pPr>
        <w:ind w:left="3600" w:hanging="360"/>
      </w:pPr>
    </w:lvl>
    <w:lvl w:ilvl="5" w:tplc="A67EB2A0">
      <w:start w:val="1"/>
      <w:numFmt w:val="bullet"/>
      <w:lvlText w:val="■"/>
      <w:lvlJc w:val="left"/>
      <w:pPr>
        <w:ind w:left="4320" w:hanging="360"/>
      </w:pPr>
    </w:lvl>
    <w:lvl w:ilvl="6" w:tplc="55424170">
      <w:start w:val="1"/>
      <w:numFmt w:val="bullet"/>
      <w:lvlText w:val="●"/>
      <w:lvlJc w:val="left"/>
      <w:pPr>
        <w:ind w:left="5040" w:hanging="360"/>
      </w:pPr>
    </w:lvl>
    <w:lvl w:ilvl="7" w:tplc="E3306068">
      <w:start w:val="1"/>
      <w:numFmt w:val="bullet"/>
      <w:lvlText w:val="●"/>
      <w:lvlJc w:val="left"/>
      <w:pPr>
        <w:ind w:left="5760" w:hanging="360"/>
      </w:pPr>
    </w:lvl>
    <w:lvl w:ilvl="8" w:tplc="CE08A87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0BB0"/>
    <w:rsid w:val="005813F5"/>
    <w:rsid w:val="00870BB0"/>
    <w:rsid w:val="008C3BB4"/>
    <w:rsid w:val="00AD1322"/>
    <w:rsid w:val="00DD3BF5"/>
    <w:rsid w:val="00FF73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sid w:val="00870BB0"/>
    <w:rPr>
      <w:sz w:val="56"/>
      <w:szCs w:val="56"/>
    </w:rPr>
  </w:style>
  <w:style w:type="paragraph" w:customStyle="1" w:styleId="Heading1">
    <w:name w:val="Heading 1"/>
    <w:qFormat/>
    <w:rsid w:val="00870BB0"/>
    <w:rPr>
      <w:color w:val="2E74B5"/>
      <w:sz w:val="32"/>
      <w:szCs w:val="32"/>
    </w:rPr>
  </w:style>
  <w:style w:type="paragraph" w:customStyle="1" w:styleId="Heading2">
    <w:name w:val="Heading 2"/>
    <w:qFormat/>
    <w:rsid w:val="00870BB0"/>
    <w:rPr>
      <w:color w:val="2E74B5"/>
      <w:sz w:val="26"/>
      <w:szCs w:val="26"/>
    </w:rPr>
  </w:style>
  <w:style w:type="paragraph" w:customStyle="1" w:styleId="Heading3">
    <w:name w:val="Heading 3"/>
    <w:qFormat/>
    <w:rsid w:val="00870BB0"/>
    <w:rPr>
      <w:color w:val="1F4D78"/>
    </w:rPr>
  </w:style>
  <w:style w:type="paragraph" w:customStyle="1" w:styleId="Heading4">
    <w:name w:val="Heading 4"/>
    <w:qFormat/>
    <w:rsid w:val="00870BB0"/>
    <w:rPr>
      <w:i/>
      <w:iCs/>
      <w:color w:val="2E74B5"/>
    </w:rPr>
  </w:style>
  <w:style w:type="paragraph" w:customStyle="1" w:styleId="Heading5">
    <w:name w:val="Heading 5"/>
    <w:qFormat/>
    <w:rsid w:val="00870BB0"/>
    <w:rPr>
      <w:color w:val="2E74B5"/>
    </w:rPr>
  </w:style>
  <w:style w:type="paragraph" w:customStyle="1" w:styleId="Heading6">
    <w:name w:val="Heading 6"/>
    <w:qFormat/>
    <w:rsid w:val="00870BB0"/>
    <w:rPr>
      <w:color w:val="1F4D78"/>
    </w:rPr>
  </w:style>
  <w:style w:type="paragraph" w:customStyle="1" w:styleId="1">
    <w:name w:val="Строгий1"/>
    <w:qFormat/>
    <w:rsid w:val="00870BB0"/>
    <w:rPr>
      <w:b/>
      <w:bCs/>
    </w:rPr>
  </w:style>
  <w:style w:type="paragraph" w:styleId="a4">
    <w:name w:val="List Paragraph"/>
    <w:qFormat/>
    <w:rsid w:val="00870BB0"/>
  </w:style>
  <w:style w:type="character" w:styleId="a5">
    <w:name w:val="Hyperlink"/>
    <w:uiPriority w:val="99"/>
    <w:unhideWhenUsed/>
    <w:rsid w:val="00870BB0"/>
    <w:rPr>
      <w:color w:val="0563C1"/>
      <w:u w:val="single"/>
    </w:rPr>
  </w:style>
  <w:style w:type="character" w:styleId="a6">
    <w:name w:val="footnote reference"/>
    <w:uiPriority w:val="99"/>
    <w:semiHidden/>
    <w:unhideWhenUsed/>
    <w:rsid w:val="00870BB0"/>
    <w:rPr>
      <w:vertAlign w:val="superscript"/>
    </w:rPr>
  </w:style>
  <w:style w:type="paragraph" w:styleId="a7">
    <w:name w:val="footnote text"/>
    <w:link w:val="a8"/>
    <w:uiPriority w:val="99"/>
    <w:semiHidden/>
    <w:unhideWhenUsed/>
    <w:rsid w:val="00870BB0"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sid w:val="00870BB0"/>
    <w:rPr>
      <w:sz w:val="20"/>
      <w:szCs w:val="20"/>
    </w:rPr>
  </w:style>
  <w:style w:type="character" w:styleId="a9">
    <w:name w:val="endnote reference"/>
    <w:uiPriority w:val="99"/>
    <w:semiHidden/>
    <w:unhideWhenUsed/>
    <w:rsid w:val="00870BB0"/>
    <w:rPr>
      <w:vertAlign w:val="superscript"/>
    </w:rPr>
  </w:style>
  <w:style w:type="paragraph" w:styleId="aa">
    <w:name w:val="endnote text"/>
    <w:link w:val="ab"/>
    <w:uiPriority w:val="99"/>
    <w:semiHidden/>
    <w:unhideWhenUsed/>
    <w:rsid w:val="00870BB0"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sid w:val="00870BB0"/>
    <w:rPr>
      <w:sz w:val="20"/>
      <w:szCs w:val="20"/>
    </w:rPr>
  </w:style>
  <w:style w:type="paragraph" w:styleId="ac">
    <w:name w:val="header"/>
    <w:basedOn w:val="a"/>
    <w:link w:val="ad"/>
    <w:uiPriority w:val="99"/>
    <w:semiHidden/>
    <w:unhideWhenUsed/>
    <w:rsid w:val="00DD3BF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D3BF5"/>
  </w:style>
  <w:style w:type="paragraph" w:styleId="ae">
    <w:name w:val="footer"/>
    <w:basedOn w:val="a"/>
    <w:link w:val="af"/>
    <w:uiPriority w:val="99"/>
    <w:semiHidden/>
    <w:unhideWhenUsed/>
    <w:rsid w:val="00DD3BF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D3BF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394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Дёмин А.Ю.</dc:creator>
  <cp:lastModifiedBy>Дёмин А.Ю.</cp:lastModifiedBy>
  <cp:revision>3</cp:revision>
  <dcterms:created xsi:type="dcterms:W3CDTF">2026-10-05T18:00:00Z</dcterms:created>
  <dcterms:modified xsi:type="dcterms:W3CDTF">2026-10-05T18:00:00Z</dcterms:modified>
</cp:coreProperties>
</file>