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«Опасности и риски в цифровой среде»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9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Опасности и риски в цифровой среде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Лекция с элементами дискуссии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виды угроз в цифровой среде (мошенничество и фишинг, вредоносные программы, кибербуллинг, груминг, вовлечение в деструктивные сообщества) и признаки опасного контента;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применять правила цифровой безопасности и знать, куда обратиться за помощью.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критически оценивать информацию и распознавать манипуляцию;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аргументировать свою позицию и работать в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и осторожное поведение в сети;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обратиться за помощью к взрослым и не оставаться с проблемой один на один.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презентация «Опасности и риски в цифровой среде»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с кейсами для работы в группах; примеры подозрительных сообщений на слайдах;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памятка «Правила цифровой безопасности» и номера служб помощи (раздаточный материал).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Сколько времени в день вы проводите в интернете и для чего?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такое цифровой след?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Получали ли вы подозрительные сообщения? Что вы с ними делали?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мошенничество и фишинг: поддельные сайты и ссылки, «призы», звонки «из банка», просьбы назвать код из сообщения;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вредоносные программы и взлом аккаунтов; слабые пароли;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кибербуллинг и общение с незнакомыми людьми (груминг): как распознать и что делать;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опасный контент и деструктивные сообщества: призывы к насилию, самоповреждению, опасные «челленджи», экстремистские материалы, предложения «лёгкого заработка»;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персональные данные и цифровой след; приватность и геолокация;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правила защиты: длинные уникальные пароли и двухфакторная аутентификация, не переходить по подозрительным ссылкам, не передавать коды, не делиться личными данными, правило «Остановись — Проверь — Спроси взрослого»;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куда обращаться: администрация ресурса (кнопка «Пожаловаться»), родители и педагоги, Линия помощи «Дети онлайн» 8-800-25-000-15, детский телефон доверия 8-800-2000-122, полиция 102 (112);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связь с чтением: книга «Цифровой Фантом» (раздел «Ученикам» → «Читаем «Цифровой Фантом»») показывает на примере героев-подростков, как цифровые угрозы выглядят в жизни; соответствующие главы: 1 «Странное сообщение» (подозрительное сообщение и фишинг), 3 «Лёгкие деньги» (обман и «лёгкий заработок»), 4 «Ничего личного» (личные данные), 6 «Фейковые друзья» (поддельные аккаунты); разделы «Что делать, если…» и «Куда обратиться» из части «После прочтения».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Дискуссия: разбор кейсов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Работа в группах по 4-5 человек, затем обсуждение. Для каждого кейса определить: в чём риск, какие признаки обмана или опасности, как действовать. Кейсы: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сообщение «Вы выиграли приз! Введите данные банковской карты»;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незнакомый «друг» из онлайн-игры просит фото и предлагает «подзаработать»;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одноклассник выложил унизительное видео о другом ученике.</w:t>
            </w:r>
          </w:p>
          <w:p>
            <w:pPr>
              <w:jc w:val="both"/>
            </w:pPr>
            <w:r>
              <w:t xml:space="preserve">Группы представляют выводы (1-2 минуты), учитель уточняет.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«Фишинг-детектив»: на слайдах четыре сообщения. Учащиеся определяют, какие из них опасны, и называют признаки обмана (срочность, ссылка, просьба о данных, ошибки).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«Три сигнала»: зелёный — что узнал нового; жёлтый — что вызвало вопросы; красный — что изменю в своём поведении в сети.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Проверить настройки приватности в одном из своих аккаунтов (с родителями), включить двухфакторную аутентификацию. Составить 5 правил «Мой цифровой щит». По желанию: прочитать главу 1 «Странное сообщение» или главу 6 «Фейковые друзья» из книги «Цифровой Фантом» и ответить на вопросы раздела «А ты как думаешь?».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27.07.2006 № 149-ФЗ «Об информации, информационных технологиях и о защите информации».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29.12.2010 № 436-ФЗ «О защите детей от информации, причиняющей вред их здоровью и развитию».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27.07.2006 № 152-ФЗ «О персональных данных».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Линия помощи «Дети онлайн» (detionline.com); Детский телефон доверия (fond-detyam.ru).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Дёмин А. «Цифровой Фантом» (УМК: книга и Методическое приложение для педагога).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